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附表</w:t>
      </w:r>
    </w:p>
    <w:p>
      <w:pPr>
        <w:pStyle w:val="6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6"/>
        <w:jc w:val="center"/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  <w:lang w:val="en-US" w:eastAsia="zh-CN"/>
        </w:rPr>
        <w:t>吕梁</w:t>
      </w:r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</w:rPr>
        <w:t>市住房公积金管理中心</w:t>
      </w:r>
    </w:p>
    <w:p>
      <w:pPr>
        <w:pStyle w:val="6"/>
        <w:jc w:val="center"/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</w:rPr>
      </w:pPr>
      <w:bookmarkStart w:id="0" w:name="_GoBack"/>
      <w:r>
        <w:rPr>
          <w:rFonts w:hint="eastAsia" w:asciiTheme="majorEastAsia" w:hAnsiTheme="majorEastAsia" w:eastAsiaTheme="majorEastAsia" w:cstheme="majorEastAsia"/>
          <w:b w:val="0"/>
          <w:bCs/>
          <w:sz w:val="44"/>
          <w:szCs w:val="44"/>
        </w:rPr>
        <w:t>阶段性缓缴住房公积金申请表</w:t>
      </w:r>
    </w:p>
    <w:bookmarkEnd w:id="0"/>
    <w:p>
      <w:pPr>
        <w:pStyle w:val="6"/>
        <w:jc w:val="center"/>
        <w:rPr>
          <w:rFonts w:hint="eastAsia" w:ascii="仿宋" w:hAnsi="仿宋" w:eastAsia="仿宋"/>
          <w:b/>
          <w:sz w:val="24"/>
          <w:szCs w:val="24"/>
        </w:rPr>
      </w:pPr>
      <w:r>
        <w:rPr>
          <w:rFonts w:hint="eastAsi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-447040</wp:posOffset>
            </wp:positionH>
            <wp:positionV relativeFrom="paragraph">
              <wp:posOffset>1009015</wp:posOffset>
            </wp:positionV>
            <wp:extent cx="635" cy="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35" cy="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tbl>
      <w:tblPr>
        <w:tblStyle w:val="4"/>
        <w:tblW w:w="8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3"/>
        <w:gridCol w:w="782"/>
        <w:gridCol w:w="636"/>
        <w:gridCol w:w="1603"/>
        <w:gridCol w:w="104"/>
        <w:gridCol w:w="2026"/>
        <w:gridCol w:w="2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7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</w:rPr>
              <w:t>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名  称</w:t>
            </w:r>
          </w:p>
        </w:tc>
        <w:tc>
          <w:tcPr>
            <w:tcW w:w="7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所属</w:t>
            </w:r>
          </w:p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行业</w:t>
            </w:r>
          </w:p>
        </w:tc>
        <w:tc>
          <w:tcPr>
            <w:tcW w:w="7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□住宿餐饮  □文体娱乐  □交通运输  □制造业  □旅游业</w:t>
            </w:r>
          </w:p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□建筑业  □批发零售  □房地产经营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企业</w:t>
            </w:r>
          </w:p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规模</w:t>
            </w:r>
          </w:p>
        </w:tc>
        <w:tc>
          <w:tcPr>
            <w:tcW w:w="7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□大型企业 □中型企业□小型企业 □微型企业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缓缴</w:t>
            </w:r>
          </w:p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原因</w:t>
            </w:r>
          </w:p>
        </w:tc>
        <w:tc>
          <w:tcPr>
            <w:tcW w:w="75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□未复产 □部分复产□复产后效益下滑□全面复产逐步正常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87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</w:rPr>
              <w:t>缓（补）缴方案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0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缓缴开始年月</w:t>
            </w:r>
          </w:p>
        </w:tc>
        <w:tc>
          <w:tcPr>
            <w:tcW w:w="2343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 xml:space="preserve">    年    月</w:t>
            </w:r>
          </w:p>
        </w:tc>
        <w:tc>
          <w:tcPr>
            <w:tcW w:w="20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缓缴结束年月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 xml:space="preserve">  年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264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缓缴期间个人</w:t>
            </w:r>
          </w:p>
          <w:p>
            <w:pPr>
              <w:pStyle w:val="6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缴存部分的处理</w:t>
            </w:r>
          </w:p>
        </w:tc>
        <w:tc>
          <w:tcPr>
            <w:tcW w:w="6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□由企业代扣暂存，缓缴期满后与单位部分一同补缴。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2641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6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□缓缴期满再由企业代扣，与单位部分一同补缴。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缓缴结束后的补缴时间</w:t>
            </w:r>
          </w:p>
        </w:tc>
        <w:tc>
          <w:tcPr>
            <w:tcW w:w="61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 xml:space="preserve">           年      月至       年 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2641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缓缴结束后的补缴形式</w:t>
            </w: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□一次补缴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金额（小写）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firstLine="1320" w:firstLineChars="550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641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/>
              <w:snapToGrid/>
              <w:spacing w:after="0"/>
              <w:rPr>
                <w:rFonts w:ascii="仿宋" w:hAnsi="仿宋" w:eastAsia="仿宋"/>
                <w:kern w:val="2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□分次补缴</w:t>
            </w:r>
          </w:p>
        </w:tc>
        <w:tc>
          <w:tcPr>
            <w:tcW w:w="21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金额/次（小写）</w:t>
            </w:r>
          </w:p>
        </w:tc>
        <w:tc>
          <w:tcPr>
            <w:tcW w:w="24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ind w:firstLine="1320" w:firstLineChars="550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87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jc w:val="center"/>
              <w:rPr>
                <w:rFonts w:ascii="仿宋" w:hAnsi="仿宋" w:eastAsia="仿宋"/>
                <w:b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</w:rPr>
              <w:t>决</w:t>
            </w: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</w:rPr>
              <w:t>议</w:t>
            </w: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</w:rPr>
              <w:t>情</w:t>
            </w: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b/>
                <w:kern w:val="2"/>
                <w:sz w:val="24"/>
                <w:szCs w:val="24"/>
              </w:rPr>
              <w:t>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4" w:hRule="atLeast"/>
          <w:jc w:val="center"/>
        </w:trPr>
        <w:tc>
          <w:tcPr>
            <w:tcW w:w="878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6"/>
              <w:spacing w:line="500" w:lineRule="exact"/>
              <w:ind w:firstLine="480" w:firstLineChars="200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以上缓（补）缴的方案已与职工进行了充分沟通协商，达成一致意见。</w:t>
            </w:r>
          </w:p>
          <w:p>
            <w:pPr>
              <w:pStyle w:val="6"/>
              <w:spacing w:line="500" w:lineRule="exact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</w:p>
          <w:p>
            <w:pPr>
              <w:pStyle w:val="6"/>
              <w:spacing w:line="500" w:lineRule="exact"/>
              <w:ind w:firstLine="5400" w:firstLineChars="2250"/>
              <w:rPr>
                <w:rFonts w:hint="eastAsia"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单位（公章）：</w:t>
            </w:r>
          </w:p>
          <w:p>
            <w:pPr>
              <w:pStyle w:val="6"/>
              <w:spacing w:line="500" w:lineRule="exact"/>
              <w:ind w:firstLine="5280" w:firstLineChars="2200"/>
              <w:rPr>
                <w:rFonts w:ascii="仿宋" w:hAnsi="仿宋" w:eastAsia="仿宋"/>
                <w:kern w:val="2"/>
                <w:sz w:val="24"/>
                <w:szCs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  <w:szCs w:val="24"/>
              </w:rPr>
              <w:t>年    月    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C42A4B"/>
    <w:rsid w:val="0BD31C1D"/>
    <w:rsid w:val="10C42A4B"/>
    <w:rsid w:val="12A77DDB"/>
    <w:rsid w:val="15C54FA7"/>
    <w:rsid w:val="24F82779"/>
    <w:rsid w:val="356A5E00"/>
    <w:rsid w:val="43073DD8"/>
    <w:rsid w:val="4666635A"/>
    <w:rsid w:val="4BEF27F3"/>
    <w:rsid w:val="4EF40C54"/>
    <w:rsid w:val="50FA172A"/>
    <w:rsid w:val="5A611F4E"/>
    <w:rsid w:val="62B24897"/>
    <w:rsid w:val="723742DC"/>
    <w:rsid w:val="7460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 Spacing"/>
    <w:qFormat/>
    <w:uiPriority w:val="1"/>
    <w:pPr>
      <w:adjustRightInd w:val="0"/>
      <w:snapToGrid w:val="0"/>
      <w:spacing w:after="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2020-02-25T19:55:00Z</dcterms:created>
  <dc:creator>潜移默化</dc:creator>
  <cp:lastModifiedBy>liujie</cp:lastModifiedBy>
  <cp:lastPrinted>2020-03-13T05:28:00Z</cp:lastPrinted>
  <dcterms:modified xsi:type="dcterms:W3CDTF">2020-03-13T06:27:02Z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